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STUDIO BRANDIZZO S.A.S.</w:t>
            </w:r>
          </w:p>
          <w:p w:rsidR="00333CE2" w:rsidRDefault="00333CE2" w:rsidP="004076C8">
            <w:pPr>
              <w:pStyle w:val="NormaleWeb"/>
              <w:spacing w:before="0" w:beforeAutospacing="0" w:after="0" w:afterAutospacing="0"/>
              <w:rPr>
                <w:b/>
                <w:bCs/>
              </w:rPr>
            </w:pPr>
            <w:r w:rsidRPr="00CC5F57">
              <w:rPr>
                <w:b/>
                <w:bCs/>
              </w:rPr>
              <w:t>VIA TORINO 192, BRANDIZZO, Torino, 10032,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SALVATORE SALLEMI 335 57.90.792</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STUDIO BRANDIZZO S.A.S.</w:t>
            </w:r>
          </w:p>
          <w:p w:rsidR="003C5984" w:rsidRDefault="003C5984" w:rsidP="003C5984">
            <w:pPr>
              <w:pStyle w:val="NormaleWeb"/>
              <w:spacing w:before="0" w:beforeAutospacing="0" w:after="0" w:afterAutospacing="0"/>
            </w:pPr>
            <w:r>
              <w:t>VIA TORINO 192, BRANDIZZO, Torino, 10032,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SALVATORE SALLEMI 335 57.90.792</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05/09/2024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05/09/2024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05/10/2024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€ 850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€ 850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