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MATRICE ENTE DEL TERZO SETTORE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VASSALLO LUISA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