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P&amp;G INTERNATIONAL SRL</w:t>
            </w:r>
          </w:p>
          <w:p w:rsidR="00333CE2" w:rsidRDefault="00333CE2" w:rsidP="004076C8">
            <w:pPr>
              <w:pStyle w:val="NormaleWeb"/>
              <w:spacing w:before="0" w:beforeAutospacing="0" w:after="0" w:afterAutospacing="0"/>
              <w:rPr>
                <w:b/>
                <w:bCs/>
              </w:rPr>
            </w:pPr>
            <w:r w:rsidRPr="00CC5F57">
              <w:rPr>
                <w:b/>
                <w:bCs/>
              </w:rPr>
              <w:t>VIA TEDESCHI 5, SETTIMO TORINESE, Torino, 10036,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SIG.RA GRAZIELLA PER CONTABILITÀ</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P&amp;G INTERNATIONAL SRL</w:t>
            </w:r>
          </w:p>
          <w:p w:rsidR="003C5984" w:rsidRDefault="003C5984" w:rsidP="003C5984">
            <w:pPr>
              <w:pStyle w:val="NormaleWeb"/>
              <w:spacing w:before="0" w:beforeAutospacing="0" w:after="0" w:afterAutospacing="0"/>
            </w:pPr>
            <w:r>
              <w:t>VIA TEDESCHI 5, SETTIMO TORINESE, Torino, 10036,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SIG.RA GRAZIELLA PER CONTABILITÀ</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12/11/2024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12/11/2024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12/12/2024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€ 1500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€ 1500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