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LQUO-6-2024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999 Formazione lavori in quota con utilizzo DPI III Categoria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