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Franzò Lucilio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29/07/2022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AVI/011/22D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“R.A.C.E. Realtà Aumentata ed E-Commerce”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AVI/011/22D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G64D22001940008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29/07/2022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