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27/03/2024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ST2_3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Corso:Aggiornamenti normativi del settore autotrasportatori</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27/03/2024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