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REBUFFO VALENTINA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MENTANA 1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10024 MONALIERI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16/09/2024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222-S1216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LUGLIO 2024 - Parte 1”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222-S1216 -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I84D24001510005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- 11. Gestire l'ambiente di lavoro in sicurezza - ore 16.0 -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16/09/2024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/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