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33 LAVORATORI RISCHIO ALTO COVERACT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