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CAFFE' CANAPE' DI ALESSIO FRANCESCA ROBERTA</w:t>
            </w:r>
          </w:p>
          <w:p w:rsidR="00333CE2" w:rsidRDefault="00333CE2" w:rsidP="004076C8">
            <w:pPr>
              <w:pStyle w:val="NormaleWeb"/>
              <w:spacing w:before="0" w:beforeAutospacing="0" w:after="0" w:afterAutospacing="0"/>
              <w:rPr>
                <w:b/>
                <w:bCs/>
              </w:rPr>
            </w:pPr>
            <w:r w:rsidRPr="00CC5F57">
              <w:rPr>
                <w:b/>
                <w:bCs/>
              </w:rPr>
              <w:t>STRADA CUORGNE' 76, MAPPANO, Torino,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ALESSIO FRANCESCA ROBERTA: 340 606 7821 (TITOLARE)</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CAFFE' CANAPE' DI ALESSIO FRANCESCA ROBERTA</w:t>
            </w:r>
          </w:p>
          <w:p w:rsidR="003C5984" w:rsidRDefault="003C5984" w:rsidP="003C5984">
            <w:pPr>
              <w:pStyle w:val="NormaleWeb"/>
              <w:spacing w:before="0" w:beforeAutospacing="0" w:after="0" w:afterAutospacing="0"/>
            </w:pPr>
            <w:r>
              <w:t>STRADA CUORGNE' 76, MAPPANO, Torino,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ALESSIO FRANCESCA ROBERTA: 340 606 7821 (TITOLARE)</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