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04-2024 Aggiornamento RSPP DL (Rischio Alto)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GIMAS COSTRUZIONI MECCANICHE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