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-2-2023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Sostenibilità ambientale ed efficientamento dei processi di lavoro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9, Villafranca Piemonte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23/02/2023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