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2022 - 2025 Aggiornamento SA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