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DPI III Cat. + Lavori in quota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