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5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17/05/2023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AV/211/22A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“EDILGREEN – STRATEGIE DI RIDUZIONE DELL’INQUINAMENTO NELL’EDILIZIA”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AV/211/22A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G44D23001230008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17/05/2023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