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Aramu Turi Felipe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Carlo Gremo 33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10040 Leinì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17/05/2023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AV/211/22A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“EDILGREEN – STRATEGIE DI RIDUZIONE DELL’INQUINAMENTO NELL’EDILIZIA”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AV/211/22A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G44D23001230008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17/05/2023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