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FITE 5094 WHY3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Open Organization: competenze del futuro - Ed. 3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via Valtellina, 25, 20159, Milano (MI),via mecenate 88/A, 20138, Milano (MI) via Leinì, 23, 10036, Settimo Torinese (TO)Corso Castelfidardo 22/A, 10128, Torino (TO),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