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EIDOS DI STEFANO BROCCO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RESPONSABILE EIDOS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