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 comunicazione - id. 3566643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