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MEC. TRA. DI TRAQUANDI LIVIO</w:t>
            </w:r>
          </w:p>
          <w:p w:rsidR="00333CE2" w:rsidRDefault="00333CE2" w:rsidP="004076C8">
            <w:pPr>
              <w:pStyle w:val="NormaleWeb"/>
              <w:spacing w:before="0" w:beforeAutospacing="0" w:after="0" w:afterAutospacing="0"/>
              <w:rPr>
                <w:b/>
                <w:bCs/>
              </w:rPr>
            </w:pPr>
            <w:r w:rsidRPr="00CC5F57">
              <w:rPr>
                <w:b/>
                <w:bCs/>
              </w:rPr>
              <w:t>VIA FRANCESE 41/C, VEROLENGO, Torino, 10038,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NOEMI AMMINISTRAZIONE@MEC-TRA.IT</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MEC. TRA. DI TRAQUANDI LIVIO</w:t>
            </w:r>
          </w:p>
          <w:p w:rsidR="003C5984" w:rsidRDefault="003C5984" w:rsidP="003C5984">
            <w:pPr>
              <w:pStyle w:val="NormaleWeb"/>
              <w:spacing w:before="0" w:beforeAutospacing="0" w:after="0" w:afterAutospacing="0"/>
            </w:pPr>
            <w:r>
              <w:t>VIA FRANCESE 41/C, VEROLENGO, Torino, 10038,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NOEMI AMMINISTRAZIONE@MEC-TRA.IT</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16/12/2024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16/12/2024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15/01/2025</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€ 950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€ 950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