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AV/211/22A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Corso:PIANIFICARE LA SOSTENIBILITÀ NEI LAVORI DI RISTRUTTURAZIONE, MANUTENZIONE E COSTRUZIONE - ID. 3053312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