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2953986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CSR Strategy e gestione delle risorse umane. Un approccio innovativo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Cavour 9, Villafranca Piemonte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