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TONIN MAURO</w:t>
            </w:r>
          </w:p>
          <w:p w:rsidR="00333CE2" w:rsidRDefault="00333CE2" w:rsidP="004076C8">
            <w:pPr>
              <w:pStyle w:val="NormaleWeb"/>
              <w:spacing w:before="0" w:beforeAutospacing="0" w:after="0" w:afterAutospacing="0"/>
              <w:rPr>
                <w:b/>
                <w:bCs/>
              </w:rPr>
            </w:pPr>
            <w:r w:rsidRPr="00CC5F57">
              <w:rPr>
                <w:b/>
                <w:bCs/>
              </w:rPr>
              <w:t>STRADA VALLE BERGERO 31 BIS, CASTIGLIONE TORINESE, Torino, 10090,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TONIN MAURO</w:t>
            </w:r>
          </w:p>
          <w:p w:rsidR="003C5984" w:rsidRDefault="003C5984" w:rsidP="003C5984">
            <w:pPr>
              <w:pStyle w:val="NormaleWeb"/>
              <w:spacing w:before="0" w:beforeAutospacing="0" w:after="0" w:afterAutospacing="0"/>
            </w:pPr>
            <w:r>
              <w:t>STRADA VALLE BERGERO 31 BIS, CASTIGLIONE TORINESE, Torino, 10090,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01/10/2024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01/10/2024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31/10/2024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€ 700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€ 700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