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PARRUCCHIERE LINA TROPIANO</w:t>
            </w:r>
          </w:p>
          <w:p w:rsidR="00333CE2" w:rsidRDefault="00333CE2" w:rsidP="004076C8">
            <w:pPr>
              <w:pStyle w:val="NormaleWeb"/>
              <w:spacing w:before="0" w:beforeAutospacing="0" w:after="0" w:afterAutospacing="0"/>
              <w:rPr>
                <w:b/>
                <w:bCs/>
              </w:rPr>
            </w:pPr>
            <w:r w:rsidRPr="00CC5F57">
              <w:rPr>
                <w:b/>
                <w:bCs/>
              </w:rPr>
              <w:t>VIA ROMBÒ 50, RIVOLI, Torino, 10098,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3391386274</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PARRUCCHIERE LINA TROPIANO</w:t>
            </w:r>
          </w:p>
          <w:p w:rsidR="003C5984" w:rsidRDefault="003C5984" w:rsidP="003C5984">
            <w:pPr>
              <w:pStyle w:val="NormaleWeb"/>
              <w:spacing w:before="0" w:beforeAutospacing="0" w:after="0" w:afterAutospacing="0"/>
            </w:pPr>
            <w:r>
              <w:t>VIA ROMBÒ 50, RIVOLI, Torino, 10098,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3391386274</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14/02/2024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14/02/2024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15/03/2024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€ 750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€ 750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