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Utilizzo dei Diisocianati BOCA S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