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’APPROVVIGIONAMENTO SOSTENIBILE DI MATERIE PRIME - ID. 305331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