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R.E.2 SRL</w:t>
            </w:r>
          </w:p>
          <w:p w:rsidR="00333CE2" w:rsidRDefault="00333CE2" w:rsidP="004076C8">
            <w:pPr>
              <w:pStyle w:val="NormaleWeb"/>
              <w:spacing w:before="0" w:beforeAutospacing="0" w:after="0" w:afterAutospacing="0"/>
              <w:rPr>
                <w:b/>
                <w:bCs/>
              </w:rPr>
            </w:pPr>
            <w:r w:rsidRPr="00CC5F57">
              <w:rPr>
                <w:b/>
                <w:bCs/>
              </w:rPr>
              <w:t>VIA LEONE XIII 14, MILANO, Milano, 20145,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PAOLO MANNINO 329 18.47.932</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R.E.2 SRL</w:t>
            </w:r>
          </w:p>
          <w:p w:rsidR="003C5984" w:rsidRDefault="003C5984" w:rsidP="003C5984">
            <w:pPr>
              <w:pStyle w:val="NormaleWeb"/>
              <w:spacing w:before="0" w:beforeAutospacing="0" w:after="0" w:afterAutospacing="0"/>
            </w:pPr>
            <w:r>
              <w:t>VIA LEONE XIII 14, MILANO, Milano, 20145,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PAOLO MANNINO 329 18.47.932</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16/12/2024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16/12/2024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€ 1300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€ 1300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