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6-2024 Aggiornamento RSPP DL (Rischio Basso)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