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lavori in quota con utilizzo DPI III categor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