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Pianificare la sostenibilità nei lavori di ristrutturazione, manutenzione e costruzione - id. 3053311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