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AV/211/22A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Pianificare la sostenibilità nei lavori di ristrutturazione, manutenzione e costruzione - id. 3053311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ICOS SRL - Str Castello di Mirafiori 272,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06/06/2023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