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lavori in quota con utilizzo DPI III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