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e strategie sostenibili per ridurre l'impatto ambientale - id. 3444831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