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FA.FE SRL</w:t>
            </w:r>
          </w:p>
          <w:p w:rsidR="00333CE2" w:rsidRDefault="00333CE2" w:rsidP="004076C8">
            <w:pPr>
              <w:pStyle w:val="NormaleWeb"/>
              <w:spacing w:before="0" w:beforeAutospacing="0" w:after="0" w:afterAutospacing="0"/>
              <w:rPr>
                <w:b/>
                <w:bCs/>
              </w:rPr>
            </w:pPr>
            <w:r w:rsidRPr="00CC5F57">
              <w:rPr>
                <w:b/>
                <w:bCs/>
              </w:rPr>
              <w:t>VIA MILANO 73,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FERRARO FABIO - 347 96.12.117</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FA.FE SRL</w:t>
            </w:r>
          </w:p>
          <w:p w:rsidR="003C5984" w:rsidRDefault="003C5984" w:rsidP="003C5984">
            <w:pPr>
              <w:pStyle w:val="NormaleWeb"/>
              <w:spacing w:before="0" w:beforeAutospacing="0" w:after="0" w:afterAutospacing="0"/>
            </w:pPr>
            <w:r>
              <w:t>VIA MILANO 73,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FERRARO FABIO - 347 96.12.117</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13/06/2024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13/06/2024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13/07/2024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€ 350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€ 350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