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LONGO IVANO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Cuneo 87</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12042 Bra</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06/12/2024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AV4/210/23A</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Corso:Gestione sostenibile dell'energia nell'impresa agroalimentare - id. 3402297</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€ 75.00/ora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06/12/2024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