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02-2024 Formazione Specifica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