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MAS SRL</w:t>
            </w:r>
          </w:p>
          <w:p w:rsidR="00333CE2" w:rsidRDefault="00333CE2" w:rsidP="004076C8">
            <w:pPr>
              <w:pStyle w:val="NormaleWeb"/>
              <w:spacing w:before="0" w:beforeAutospacing="0" w:after="0" w:afterAutospacing="0"/>
              <w:rPr>
                <w:b/>
                <w:bCs/>
              </w:rPr>
            </w:pPr>
            <w:r w:rsidRPr="00CC5F57">
              <w:rPr>
                <w:b/>
                <w:bCs/>
              </w:rPr>
              <w:t>VIA VINCENZO VELA 42, TORINO, Torino, 10100,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SUMMO FRANCESCO 3458224395</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MAS SRL</w:t>
            </w:r>
          </w:p>
          <w:p w:rsidR="003C5984" w:rsidRDefault="003C5984" w:rsidP="003C5984">
            <w:pPr>
              <w:pStyle w:val="NormaleWeb"/>
              <w:spacing w:before="0" w:beforeAutospacing="0" w:after="0" w:afterAutospacing="0"/>
            </w:pPr>
            <w:r>
              <w:t>VIA VINCENZO VELA 42, TORINO, Torino, 10100,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SUMMO FRANCESCO 3458224395</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05/11/2024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05/11/2024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05/12/2024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€ 900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€ 900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