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per il recupero/riciclo di rifiuti e scarti - id. 3053327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