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NICOLINI AIR LOGISTIC SRL</w:t>
            </w:r>
          </w:p>
          <w:p w:rsidR="00333CE2" w:rsidRDefault="00333CE2" w:rsidP="004076C8">
            <w:pPr>
              <w:pStyle w:val="NormaleWeb"/>
              <w:spacing w:before="0" w:beforeAutospacing="0" w:after="0" w:afterAutospacing="0"/>
              <w:rPr>
                <w:b/>
                <w:bCs/>
              </w:rPr>
            </w:pPr>
            <w:r w:rsidRPr="00CC5F57">
              <w:rPr>
                <w:b/>
                <w:bCs/>
              </w:rPr>
              <w:t>VIALE PASSIONISTI, RECANATI, Macerata, 62019,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ERIKA CAPOLONGO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NICOLINI AIR LOGISTIC SRL</w:t>
            </w:r>
          </w:p>
          <w:p w:rsidR="003C5984" w:rsidRDefault="003C5984" w:rsidP="003C5984">
            <w:pPr>
              <w:pStyle w:val="NormaleWeb"/>
              <w:spacing w:before="0" w:beforeAutospacing="0" w:after="0" w:afterAutospacing="0"/>
            </w:pPr>
            <w:r>
              <w:t>VIALE PASSIONISTI, RECANATI, Macerata, 62019,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ERIKA CAPOLONGO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18/06/2024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18/06/2024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18/07/2024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€ 850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€ 850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