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Corso:Circolarità e sostenibilità nella lavorazione del metallo - id. 3403527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