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395192-1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per il cambiamento organizzativo (ID: 3413716)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