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BULLWOLF ITALIA SRL</w:t>
            </w:r>
          </w:p>
          <w:p w:rsidR="00333CE2" w:rsidRDefault="00333CE2" w:rsidP="004076C8">
            <w:pPr>
              <w:pStyle w:val="NormaleWeb"/>
              <w:spacing w:before="0" w:beforeAutospacing="0" w:after="0" w:afterAutospacing="0"/>
              <w:rPr>
                <w:b/>
                <w:bCs/>
              </w:rPr>
            </w:pPr>
            <w:r w:rsidRPr="00CC5F57">
              <w:rPr>
                <w:b/>
                <w:bCs/>
              </w:rPr>
              <w:t>VIA ROMA 42, Via della Rocca 29 - 10123 Torino (TO) (Sede operativa), SAN MAURO TORINESE, Torino, 10099,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BULLWOLF ITALIA SRL</w:t>
            </w:r>
          </w:p>
          <w:p w:rsidR="003C5984" w:rsidRDefault="003C5984" w:rsidP="003C5984">
            <w:pPr>
              <w:pStyle w:val="NormaleWeb"/>
              <w:spacing w:before="0" w:beforeAutospacing="0" w:after="0" w:afterAutospacing="0"/>
            </w:pPr>
            <w:r>
              <w:t>VIA ROMA 42, Via della Rocca 29 - 10123 Torino (TO) (Sede operativa), SAN MAURO TORINESE, Torino, 10099,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06/06/2024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06/06/2024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06/07/2024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