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26/01/2024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AV/211/22A</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Corso:PIANIFICARE LA SOSTENIBILITÀ NEI LAVORI DI RISTRUTTURAZIONE, MANUTENZIONE E COSTRUZIONE - ID. 3053312</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Attività:Altro</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