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BIMBOPORTO SCS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CORSO LOMBARDIA 24, SAN MAURO TORINESE, Torino, 10099,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BIMBOPORTO SCS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CORSO LOMBARDIA 24, SAN MAURO TORINESE, Torino, 10099,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€ 750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€ 750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