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CAST STRUTTURE S.R.L.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TORINO 482/F, BRANDIZZO, Torino, 10032,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CAST STRUTTURE S.R.L.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TORINO 482/F, BRANDIZZO, Torino, 10032,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27/05/2024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27/05/2024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26/06/2024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€ 3200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€ 3200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