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CHASSEUR SAS</w:t>
            </w:r>
          </w:p>
          <w:p w:rsidR="00333CE2" w:rsidRDefault="00333CE2" w:rsidP="004076C8">
            <w:pPr>
              <w:pStyle w:val="NormaleWeb"/>
              <w:spacing w:before="0" w:beforeAutospacing="0" w:after="0" w:afterAutospacing="0"/>
              <w:rPr>
                <w:b/>
                <w:bCs/>
              </w:rPr>
            </w:pPr>
            <w:r w:rsidRPr="00CC5F57">
              <w:rPr>
                <w:b/>
                <w:bCs/>
              </w:rPr>
              <w:t>VIA FOSSALE 12/14, BORGOFRANCO D'IVREA, Torino, 10013,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CRISTINA CHASSEUR.CRISTINA@TIM.IT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CHASSEUR SAS</w:t>
            </w:r>
          </w:p>
          <w:p w:rsidR="003C5984" w:rsidRDefault="003C5984" w:rsidP="003C5984">
            <w:pPr>
              <w:pStyle w:val="NormaleWeb"/>
              <w:spacing w:before="0" w:beforeAutospacing="0" w:after="0" w:afterAutospacing="0"/>
            </w:pPr>
            <w:r>
              <w:t>VIA FOSSALE 12/14, BORGOFRANCO D'IVREA, Torino, 10013,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CRISTINA CHASSEUR.CRISTINA@TIM.IT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09/07/2024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09/07/2024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08/08/2024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€ 900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€ 900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