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RESIDENZA MILLENIUM SRL</w:t>
            </w:r>
          </w:p>
          <w:p w:rsidR="00333CE2" w:rsidRDefault="00333CE2" w:rsidP="004076C8">
            <w:pPr>
              <w:pStyle w:val="NormaleWeb"/>
              <w:spacing w:before="0" w:beforeAutospacing="0" w:after="0" w:afterAutospacing="0"/>
              <w:rPr>
                <w:b/>
                <w:bCs/>
              </w:rPr>
            </w:pPr>
            <w:r w:rsidRPr="00CC5F57">
              <w:rPr>
                <w:b/>
                <w:bCs/>
              </w:rPr>
              <w:t>CORSO MONCALIERI 207, TORINO, Torino, 10133,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RESIDENZA MILLENIUM SRL</w:t>
            </w:r>
          </w:p>
          <w:p w:rsidR="003C5984" w:rsidRDefault="003C5984" w:rsidP="003C5984">
            <w:pPr>
              <w:pStyle w:val="NormaleWeb"/>
              <w:spacing w:before="0" w:beforeAutospacing="0" w:after="0" w:afterAutospacing="0"/>
            </w:pPr>
            <w:r>
              <w:t>CORSO MONCALIERI 207, TORINO, Torino, 10133,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20/11/2024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20/11/2024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20/12/2024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€ 1400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€ 1400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