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DPI III Categoria e Lavori in quota SAVINO IMPIANTI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