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6-2024 Aggiornamento RSPP DL (Rischio Bass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