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ategie e azioni operative per la creazione di una filiera circolare dei metalli - id. 3403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