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ABC Farmaceutici S.p.A.</w:t>
            </w:r>
          </w:p>
          <w:p w:rsidR="00333CE2" w:rsidRDefault="00333CE2" w:rsidP="004076C8">
            <w:pPr>
              <w:pStyle w:val="NormaleWeb"/>
              <w:spacing w:before="0" w:beforeAutospacing="0" w:after="0" w:afterAutospacing="0"/>
              <w:rPr>
                <w:b/>
                <w:bCs/>
              </w:rPr>
            </w:pPr>
            <w:r w:rsidRPr="00CC5F57">
              <w:rPr>
                <w:b/>
                <w:bCs/>
              </w:rPr>
              <w:t>Corso Vittorio Emanuele II, 72, Torino, Torino, 10121,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Martina Savastano</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ABC Farmaceutici S.p.A.</w:t>
            </w:r>
          </w:p>
          <w:p w:rsidR="003C5984" w:rsidRDefault="003C5984" w:rsidP="003C5984">
            <w:pPr>
              <w:pStyle w:val="NormaleWeb"/>
              <w:spacing w:before="0" w:beforeAutospacing="0" w:after="0" w:afterAutospacing="0"/>
            </w:pPr>
            <w:r>
              <w:t>Corso Vittorio Emanuele II, 72, Torino, Torino, 10121,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Martina Savastano</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07/01/2025</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07/01/2025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06/02/2025</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€ 21000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€ 21000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